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07F" w:rsidRDefault="009D107F" w:rsidP="009D107F">
      <w:pPr>
        <w:rPr>
          <w:rFonts w:ascii="Arial" w:hAnsi="Arial" w:cs="Arial"/>
          <w:b/>
          <w:bCs/>
          <w:sz w:val="22"/>
          <w:szCs w:val="22"/>
          <w:u w:val="single"/>
        </w:rPr>
      </w:pPr>
    </w:p>
    <w:p w:rsidR="00A31D0A" w:rsidRDefault="00A31D0A" w:rsidP="009D107F">
      <w:pPr>
        <w:rPr>
          <w:rFonts w:ascii="Arial" w:hAnsi="Arial" w:cs="Arial"/>
          <w:b/>
          <w:bCs/>
          <w:sz w:val="22"/>
          <w:szCs w:val="22"/>
          <w:u w:val="single"/>
        </w:rPr>
      </w:pPr>
    </w:p>
    <w:p w:rsidR="00A31D0A" w:rsidRPr="00A31D0A" w:rsidRDefault="00A31D0A" w:rsidP="009D107F">
      <w:pPr>
        <w:rPr>
          <w:rFonts w:ascii="Arial" w:hAnsi="Arial" w:cs="Arial"/>
          <w:b/>
          <w:sz w:val="22"/>
          <w:szCs w:val="22"/>
          <w:u w:val="single"/>
        </w:rPr>
      </w:pPr>
    </w:p>
    <w:p w:rsidR="009D107F" w:rsidRPr="00A31D0A" w:rsidRDefault="009D107F" w:rsidP="009D107F">
      <w:pPr>
        <w:rPr>
          <w:rFonts w:ascii="Arial" w:hAnsi="Arial" w:cs="Arial"/>
          <w:bCs/>
          <w:sz w:val="22"/>
          <w:szCs w:val="22"/>
        </w:rPr>
      </w:pPr>
      <w:r w:rsidRPr="00A31D0A">
        <w:rPr>
          <w:rFonts w:ascii="Arial" w:hAnsi="Arial" w:cs="Arial"/>
          <w:bCs/>
          <w:sz w:val="22"/>
          <w:szCs w:val="22"/>
        </w:rPr>
        <w:t>The Adverse Conditions Communications/Coordination plan is a guide and reference for WisDOT to use in response to potential weather conditions that may severely affect the interstate system.  The plan provides communication guidelines to ensure that WisDOT is able to monitor conditions before and during a major weather event and possibly prevent interstate failure.  This section supplements the Adverse Conditions Communications/Coordination plan and gives STOC Control Room Operators detailed instructions on their duties.</w:t>
      </w:r>
    </w:p>
    <w:p w:rsidR="009D107F" w:rsidRPr="00A31D0A" w:rsidRDefault="009D107F" w:rsidP="009D107F">
      <w:pPr>
        <w:pStyle w:val="Heading2"/>
        <w:tabs>
          <w:tab w:val="num" w:pos="0"/>
        </w:tabs>
        <w:rPr>
          <w:rFonts w:cs="Arial"/>
          <w:bCs/>
          <w:sz w:val="22"/>
          <w:szCs w:val="22"/>
        </w:rPr>
      </w:pPr>
    </w:p>
    <w:p w:rsidR="009D107F" w:rsidRPr="00A31D0A" w:rsidRDefault="009D107F" w:rsidP="009D107F">
      <w:pPr>
        <w:pStyle w:val="Heading2"/>
        <w:tabs>
          <w:tab w:val="clear" w:pos="576"/>
          <w:tab w:val="num" w:pos="0"/>
        </w:tabs>
        <w:jc w:val="both"/>
        <w:rPr>
          <w:rFonts w:cs="Arial"/>
          <w:caps w:val="0"/>
          <w:sz w:val="22"/>
          <w:szCs w:val="22"/>
        </w:rPr>
      </w:pPr>
      <w:r w:rsidRPr="00A31D0A">
        <w:rPr>
          <w:rFonts w:cs="Arial"/>
          <w:caps w:val="0"/>
          <w:sz w:val="22"/>
          <w:szCs w:val="22"/>
        </w:rPr>
        <w:t>Area of Influence</w:t>
      </w:r>
    </w:p>
    <w:p w:rsidR="009D107F" w:rsidRPr="00A31D0A" w:rsidRDefault="009D107F" w:rsidP="009D107F">
      <w:pPr>
        <w:rPr>
          <w:rFonts w:ascii="Arial" w:hAnsi="Arial" w:cs="Arial"/>
          <w:sz w:val="22"/>
          <w:szCs w:val="22"/>
        </w:rPr>
      </w:pPr>
    </w:p>
    <w:p w:rsidR="009D107F" w:rsidRPr="00A31D0A" w:rsidRDefault="009D107F" w:rsidP="009D107F">
      <w:pPr>
        <w:rPr>
          <w:rFonts w:ascii="Arial" w:hAnsi="Arial" w:cs="Arial"/>
          <w:bCs/>
          <w:sz w:val="22"/>
          <w:szCs w:val="22"/>
        </w:rPr>
      </w:pPr>
      <w:r w:rsidRPr="00A31D0A">
        <w:rPr>
          <w:rFonts w:ascii="Arial" w:hAnsi="Arial" w:cs="Arial"/>
          <w:bCs/>
          <w:sz w:val="22"/>
          <w:szCs w:val="22"/>
        </w:rPr>
        <w:t>The area of influence for the communications plan includes the counties within Wisconsin that have interstate roadways and connect to major destinations.  A map of these areas is displayed in the Adverse Conditions Communications/Coordination plan. There is a copy of this map at every work station. All affected counties are highlighted in yellow on the map.</w:t>
      </w:r>
    </w:p>
    <w:p w:rsidR="009D107F" w:rsidRPr="00A31D0A" w:rsidRDefault="009D107F" w:rsidP="009D107F">
      <w:pPr>
        <w:pStyle w:val="Heading2"/>
        <w:tabs>
          <w:tab w:val="num" w:pos="0"/>
        </w:tabs>
        <w:rPr>
          <w:rFonts w:cs="Arial"/>
          <w:sz w:val="22"/>
          <w:szCs w:val="22"/>
        </w:rPr>
      </w:pPr>
    </w:p>
    <w:p w:rsidR="009D107F" w:rsidRPr="00A31D0A" w:rsidRDefault="009D107F" w:rsidP="009D107F">
      <w:pPr>
        <w:pStyle w:val="Heading2"/>
        <w:tabs>
          <w:tab w:val="num" w:pos="0"/>
        </w:tabs>
        <w:jc w:val="both"/>
        <w:rPr>
          <w:rFonts w:cs="Arial"/>
          <w:caps w:val="0"/>
          <w:sz w:val="22"/>
          <w:szCs w:val="22"/>
        </w:rPr>
      </w:pPr>
      <w:r w:rsidRPr="00A31D0A">
        <w:rPr>
          <w:rFonts w:cs="Arial"/>
          <w:caps w:val="0"/>
          <w:sz w:val="22"/>
          <w:szCs w:val="22"/>
        </w:rPr>
        <w:t>Adverse Weather Communications/Coordination Procedures</w:t>
      </w:r>
    </w:p>
    <w:p w:rsidR="009D107F" w:rsidRPr="00A31D0A" w:rsidRDefault="009D107F" w:rsidP="009D107F">
      <w:pPr>
        <w:rPr>
          <w:rFonts w:ascii="Arial" w:hAnsi="Arial" w:cs="Arial"/>
          <w:bCs/>
          <w:sz w:val="22"/>
          <w:szCs w:val="22"/>
        </w:rPr>
      </w:pPr>
      <w:r w:rsidRPr="00A31D0A">
        <w:rPr>
          <w:rFonts w:ascii="Arial" w:hAnsi="Arial" w:cs="Arial"/>
          <w:bCs/>
          <w:sz w:val="22"/>
          <w:szCs w:val="22"/>
        </w:rPr>
        <w:t>There are two trigger-points that require the STOC to make notifications.  Those trigger-point thresholds are:</w:t>
      </w:r>
    </w:p>
    <w:p w:rsidR="009D107F" w:rsidRPr="00A31D0A" w:rsidRDefault="009D107F" w:rsidP="009D107F">
      <w:pPr>
        <w:rPr>
          <w:rFonts w:ascii="Arial" w:hAnsi="Arial" w:cs="Arial"/>
          <w:bCs/>
          <w:sz w:val="22"/>
          <w:szCs w:val="22"/>
        </w:rPr>
      </w:pPr>
    </w:p>
    <w:p w:rsidR="009D107F" w:rsidRPr="00A31D0A" w:rsidRDefault="009D107F" w:rsidP="009D107F">
      <w:pPr>
        <w:numPr>
          <w:ilvl w:val="0"/>
          <w:numId w:val="1"/>
        </w:numPr>
        <w:suppressAutoHyphens w:val="0"/>
        <w:ind w:left="720" w:hanging="360"/>
        <w:rPr>
          <w:rFonts w:ascii="Arial" w:hAnsi="Arial" w:cs="Arial"/>
          <w:bCs/>
          <w:sz w:val="22"/>
          <w:szCs w:val="22"/>
        </w:rPr>
      </w:pPr>
      <w:r w:rsidRPr="00A31D0A">
        <w:rPr>
          <w:rFonts w:ascii="Arial" w:hAnsi="Arial" w:cs="Arial"/>
          <w:bCs/>
          <w:sz w:val="22"/>
          <w:szCs w:val="22"/>
        </w:rPr>
        <w:t>Request for Assistance</w:t>
      </w:r>
    </w:p>
    <w:p w:rsidR="009D107F" w:rsidRPr="00A31D0A" w:rsidRDefault="009D107F" w:rsidP="009D107F">
      <w:pPr>
        <w:numPr>
          <w:ilvl w:val="0"/>
          <w:numId w:val="1"/>
        </w:numPr>
        <w:suppressAutoHyphens w:val="0"/>
        <w:ind w:left="720" w:hanging="360"/>
        <w:rPr>
          <w:rFonts w:ascii="Arial" w:hAnsi="Arial" w:cs="Arial"/>
          <w:bCs/>
          <w:sz w:val="22"/>
          <w:szCs w:val="22"/>
        </w:rPr>
      </w:pPr>
      <w:r w:rsidRPr="00A31D0A">
        <w:rPr>
          <w:rFonts w:ascii="Arial" w:hAnsi="Arial" w:cs="Arial"/>
          <w:bCs/>
          <w:sz w:val="22"/>
          <w:szCs w:val="22"/>
        </w:rPr>
        <w:t>Potential Interstate Closure</w:t>
      </w:r>
    </w:p>
    <w:p w:rsidR="009D107F" w:rsidRPr="00A31D0A" w:rsidRDefault="009D107F" w:rsidP="009D107F">
      <w:pPr>
        <w:pStyle w:val="Index"/>
        <w:suppressLineNumbers w:val="0"/>
        <w:rPr>
          <w:rFonts w:ascii="Arial" w:hAnsi="Arial" w:cs="Arial"/>
          <w:bCs/>
          <w:sz w:val="22"/>
          <w:szCs w:val="22"/>
        </w:rPr>
      </w:pPr>
    </w:p>
    <w:p w:rsidR="009D107F" w:rsidRPr="00A31D0A" w:rsidRDefault="009D107F" w:rsidP="009D107F">
      <w:pPr>
        <w:rPr>
          <w:rFonts w:ascii="Arial" w:hAnsi="Arial" w:cs="Arial"/>
          <w:bCs/>
          <w:sz w:val="22"/>
          <w:szCs w:val="22"/>
        </w:rPr>
      </w:pPr>
      <w:r w:rsidRPr="00A31D0A">
        <w:rPr>
          <w:rFonts w:ascii="Arial" w:hAnsi="Arial" w:cs="Arial"/>
          <w:bCs/>
          <w:sz w:val="22"/>
          <w:szCs w:val="22"/>
        </w:rPr>
        <w:t>Listed below are instructions of who the STOC is to contact in the event of a trigger-point threshold.  The complete communication flow diagrams are located in the Adverse Conditions Communication/Coordination plan located in the control room.</w:t>
      </w:r>
    </w:p>
    <w:p w:rsidR="009D107F" w:rsidRPr="00A31D0A" w:rsidRDefault="009D107F" w:rsidP="009D107F">
      <w:pPr>
        <w:pStyle w:val="Heading3"/>
        <w:rPr>
          <w:rFonts w:cs="Arial"/>
          <w:sz w:val="22"/>
          <w:szCs w:val="22"/>
        </w:rPr>
      </w:pPr>
    </w:p>
    <w:p w:rsidR="009D107F" w:rsidRPr="00A31D0A" w:rsidRDefault="009D107F" w:rsidP="009D107F">
      <w:pPr>
        <w:pStyle w:val="Heading3"/>
        <w:jc w:val="both"/>
        <w:rPr>
          <w:rFonts w:cs="Arial"/>
          <w:sz w:val="22"/>
          <w:szCs w:val="22"/>
          <w:u w:val="single"/>
        </w:rPr>
      </w:pPr>
      <w:r w:rsidRPr="00A31D0A">
        <w:rPr>
          <w:rFonts w:cs="Arial"/>
          <w:sz w:val="22"/>
          <w:szCs w:val="22"/>
          <w:u w:val="single"/>
        </w:rPr>
        <w:t>Request for Assistance:</w:t>
      </w:r>
    </w:p>
    <w:p w:rsidR="009D107F" w:rsidRPr="00A31D0A" w:rsidRDefault="009D107F" w:rsidP="009D107F">
      <w:pPr>
        <w:rPr>
          <w:rFonts w:ascii="Arial" w:hAnsi="Arial" w:cs="Arial"/>
          <w:bCs/>
          <w:sz w:val="22"/>
          <w:szCs w:val="22"/>
        </w:rPr>
      </w:pPr>
      <w:r w:rsidRPr="00A31D0A">
        <w:rPr>
          <w:rFonts w:ascii="Arial" w:hAnsi="Arial" w:cs="Arial"/>
          <w:bCs/>
          <w:sz w:val="22"/>
          <w:szCs w:val="22"/>
        </w:rPr>
        <w:t xml:space="preserve">If a County Highway Department is in need of resources from a neighboring county, the County Highway Department will call the STOC to request assistance (road treatment material is needed, additional plows are needed, etc).  The control room will first call the </w:t>
      </w:r>
      <w:r w:rsidRPr="00A31D0A">
        <w:rPr>
          <w:rFonts w:ascii="Arial" w:hAnsi="Arial" w:cs="Arial"/>
          <w:b/>
          <w:sz w:val="22"/>
          <w:szCs w:val="22"/>
        </w:rPr>
        <w:t>Control Room Manager</w:t>
      </w:r>
      <w:r w:rsidRPr="00A31D0A">
        <w:rPr>
          <w:rFonts w:ascii="Arial" w:hAnsi="Arial" w:cs="Arial"/>
          <w:bCs/>
          <w:sz w:val="22"/>
          <w:szCs w:val="22"/>
        </w:rPr>
        <w:t>, and then contact:</w:t>
      </w:r>
    </w:p>
    <w:p w:rsidR="009D107F" w:rsidRPr="00A31D0A" w:rsidRDefault="009D107F" w:rsidP="009D107F">
      <w:pPr>
        <w:rPr>
          <w:rFonts w:ascii="Arial" w:hAnsi="Arial" w:cs="Arial"/>
          <w:bCs/>
          <w:sz w:val="22"/>
          <w:szCs w:val="22"/>
        </w:rPr>
      </w:pPr>
    </w:p>
    <w:p w:rsidR="009D107F" w:rsidRPr="00A31D0A" w:rsidRDefault="009D107F" w:rsidP="009D107F">
      <w:pPr>
        <w:numPr>
          <w:ilvl w:val="0"/>
          <w:numId w:val="4"/>
        </w:numPr>
        <w:tabs>
          <w:tab w:val="left" w:pos="690"/>
          <w:tab w:val="left" w:pos="770"/>
        </w:tabs>
        <w:suppressAutoHyphens w:val="0"/>
        <w:rPr>
          <w:rFonts w:ascii="Arial" w:hAnsi="Arial" w:cs="Arial"/>
          <w:bCs/>
          <w:sz w:val="22"/>
          <w:szCs w:val="22"/>
        </w:rPr>
      </w:pPr>
      <w:r w:rsidRPr="00A31D0A">
        <w:rPr>
          <w:rFonts w:ascii="Arial" w:hAnsi="Arial" w:cs="Arial"/>
          <w:bCs/>
          <w:sz w:val="22"/>
          <w:szCs w:val="22"/>
        </w:rPr>
        <w:t xml:space="preserve">The appropriate </w:t>
      </w:r>
      <w:r w:rsidRPr="00A31D0A">
        <w:rPr>
          <w:rFonts w:ascii="Arial" w:hAnsi="Arial" w:cs="Arial"/>
          <w:b/>
          <w:sz w:val="22"/>
          <w:szCs w:val="22"/>
        </w:rPr>
        <w:t>WisDOT RIMC</w:t>
      </w:r>
      <w:r w:rsidRPr="00A31D0A">
        <w:rPr>
          <w:rFonts w:ascii="Arial" w:hAnsi="Arial" w:cs="Arial"/>
          <w:bCs/>
          <w:sz w:val="22"/>
          <w:szCs w:val="22"/>
        </w:rPr>
        <w:t>. The RIMC is to contact their Regional Duty Officer.</w:t>
      </w:r>
    </w:p>
    <w:p w:rsidR="009D107F" w:rsidRPr="00A31D0A" w:rsidRDefault="009D107F" w:rsidP="009D107F">
      <w:pPr>
        <w:numPr>
          <w:ilvl w:val="0"/>
          <w:numId w:val="4"/>
        </w:numPr>
        <w:tabs>
          <w:tab w:val="left" w:pos="690"/>
          <w:tab w:val="left" w:pos="770"/>
        </w:tabs>
        <w:suppressAutoHyphens w:val="0"/>
        <w:rPr>
          <w:rFonts w:ascii="Arial" w:hAnsi="Arial" w:cs="Arial"/>
          <w:bCs/>
          <w:sz w:val="22"/>
          <w:szCs w:val="22"/>
        </w:rPr>
      </w:pPr>
      <w:r w:rsidRPr="00A31D0A">
        <w:rPr>
          <w:rFonts w:ascii="Arial" w:hAnsi="Arial" w:cs="Arial"/>
          <w:bCs/>
          <w:sz w:val="22"/>
          <w:szCs w:val="22"/>
        </w:rPr>
        <w:t xml:space="preserve">The on-call </w:t>
      </w:r>
      <w:r w:rsidRPr="00A31D0A">
        <w:rPr>
          <w:rFonts w:ascii="Arial" w:hAnsi="Arial" w:cs="Arial"/>
          <w:b/>
          <w:sz w:val="22"/>
          <w:szCs w:val="22"/>
        </w:rPr>
        <w:t>STOC Supervisor,</w:t>
      </w:r>
      <w:r w:rsidRPr="00A31D0A">
        <w:rPr>
          <w:rFonts w:ascii="Arial" w:hAnsi="Arial" w:cs="Arial"/>
          <w:bCs/>
          <w:sz w:val="22"/>
          <w:szCs w:val="22"/>
        </w:rPr>
        <w:t xml:space="preserve"> and inform them of the Resource Request.  The STOC Supervisor is to contact the STOC Manager.</w:t>
      </w:r>
    </w:p>
    <w:p w:rsidR="009D107F" w:rsidRPr="00A31D0A" w:rsidRDefault="009D107F" w:rsidP="009D107F">
      <w:pPr>
        <w:numPr>
          <w:ilvl w:val="0"/>
          <w:numId w:val="4"/>
        </w:numPr>
        <w:tabs>
          <w:tab w:val="left" w:pos="690"/>
          <w:tab w:val="left" w:pos="770"/>
        </w:tabs>
        <w:suppressAutoHyphens w:val="0"/>
        <w:rPr>
          <w:rFonts w:ascii="Arial" w:hAnsi="Arial" w:cs="Arial"/>
          <w:bCs/>
          <w:sz w:val="22"/>
          <w:szCs w:val="22"/>
        </w:rPr>
      </w:pPr>
      <w:r w:rsidRPr="00A31D0A">
        <w:rPr>
          <w:rFonts w:ascii="Arial" w:hAnsi="Arial" w:cs="Arial"/>
          <w:bCs/>
          <w:sz w:val="22"/>
          <w:szCs w:val="22"/>
        </w:rPr>
        <w:t xml:space="preserve">The appropriate </w:t>
      </w:r>
      <w:r w:rsidRPr="00A31D0A">
        <w:rPr>
          <w:rFonts w:ascii="Arial" w:hAnsi="Arial" w:cs="Arial"/>
          <w:b/>
          <w:bCs/>
          <w:sz w:val="22"/>
          <w:szCs w:val="22"/>
        </w:rPr>
        <w:t>Regional Duty Officer</w:t>
      </w:r>
      <w:r w:rsidRPr="00A31D0A">
        <w:rPr>
          <w:rFonts w:ascii="Arial" w:hAnsi="Arial" w:cs="Arial"/>
          <w:bCs/>
          <w:sz w:val="22"/>
          <w:szCs w:val="22"/>
        </w:rPr>
        <w:t xml:space="preserve">.  If the request was fulfilled, contact the RDO and notify them of the request and its status, between the hours of 0700-2200.  If the request was unable to be supported, contact the RDO </w:t>
      </w:r>
      <w:r w:rsidRPr="00A31D0A">
        <w:rPr>
          <w:rFonts w:ascii="Arial" w:hAnsi="Arial" w:cs="Arial"/>
          <w:b/>
          <w:bCs/>
          <w:sz w:val="22"/>
          <w:szCs w:val="22"/>
        </w:rPr>
        <w:t>immediately</w:t>
      </w:r>
      <w:r w:rsidRPr="00A31D0A">
        <w:rPr>
          <w:rFonts w:ascii="Arial" w:hAnsi="Arial" w:cs="Arial"/>
          <w:bCs/>
          <w:sz w:val="22"/>
          <w:szCs w:val="22"/>
        </w:rPr>
        <w:t>, regardless of the hour.</w:t>
      </w:r>
      <w:r w:rsidRPr="00A31D0A">
        <w:rPr>
          <w:rFonts w:ascii="Arial" w:hAnsi="Arial" w:cs="Arial"/>
          <w:bCs/>
          <w:i/>
          <w:sz w:val="22"/>
          <w:szCs w:val="22"/>
        </w:rPr>
        <w:t xml:space="preserve"> (Dual RDO notification is  per DTSD management request to ensure notification)</w:t>
      </w:r>
    </w:p>
    <w:p w:rsidR="009D107F" w:rsidRPr="00A31D0A" w:rsidRDefault="009D107F" w:rsidP="009D107F">
      <w:pPr>
        <w:numPr>
          <w:ilvl w:val="0"/>
          <w:numId w:val="4"/>
        </w:numPr>
        <w:tabs>
          <w:tab w:val="left" w:pos="690"/>
          <w:tab w:val="left" w:pos="770"/>
        </w:tabs>
        <w:suppressAutoHyphens w:val="0"/>
        <w:rPr>
          <w:rFonts w:ascii="Arial" w:hAnsi="Arial" w:cs="Arial"/>
          <w:bCs/>
          <w:sz w:val="22"/>
          <w:szCs w:val="22"/>
        </w:rPr>
      </w:pPr>
      <w:r w:rsidRPr="00A31D0A">
        <w:rPr>
          <w:rFonts w:ascii="Arial" w:hAnsi="Arial" w:cs="Arial"/>
          <w:bCs/>
          <w:sz w:val="22"/>
          <w:szCs w:val="22"/>
        </w:rPr>
        <w:t xml:space="preserve">Call the </w:t>
      </w:r>
      <w:r w:rsidRPr="00A31D0A">
        <w:rPr>
          <w:rFonts w:ascii="Arial" w:hAnsi="Arial" w:cs="Arial"/>
          <w:b/>
          <w:sz w:val="22"/>
          <w:szCs w:val="22"/>
        </w:rPr>
        <w:t xml:space="preserve">WEM Duty Officer: </w:t>
      </w:r>
      <w:r w:rsidRPr="00A31D0A">
        <w:rPr>
          <w:rFonts w:ascii="Arial" w:hAnsi="Arial" w:cs="Arial"/>
          <w:i/>
          <w:sz w:val="22"/>
          <w:szCs w:val="22"/>
        </w:rPr>
        <w:t>800-943-0003 x2</w:t>
      </w:r>
    </w:p>
    <w:p w:rsidR="00A31D0A" w:rsidRPr="00A31D0A" w:rsidRDefault="009D107F" w:rsidP="00A31D0A">
      <w:pPr>
        <w:tabs>
          <w:tab w:val="left" w:pos="690"/>
          <w:tab w:val="left" w:pos="770"/>
        </w:tabs>
        <w:rPr>
          <w:rFonts w:ascii="Arial" w:hAnsi="Arial" w:cs="Arial"/>
          <w:bCs/>
          <w:sz w:val="22"/>
          <w:szCs w:val="22"/>
        </w:rPr>
      </w:pPr>
      <w:r w:rsidRPr="00A31D0A">
        <w:rPr>
          <w:rFonts w:ascii="Arial" w:hAnsi="Arial" w:cs="Arial"/>
          <w:bCs/>
          <w:sz w:val="22"/>
          <w:szCs w:val="22"/>
          <w:highlight w:val="yellow"/>
        </w:rPr>
        <w:t xml:space="preserve">    </w:t>
      </w:r>
    </w:p>
    <w:p w:rsidR="00A31D0A" w:rsidRDefault="00A31D0A" w:rsidP="00A31D0A">
      <w:pPr>
        <w:pStyle w:val="Heading3"/>
        <w:jc w:val="both"/>
        <w:rPr>
          <w:rFonts w:cs="Arial"/>
          <w:sz w:val="22"/>
          <w:szCs w:val="22"/>
          <w:u w:val="single"/>
        </w:rPr>
      </w:pPr>
    </w:p>
    <w:p w:rsidR="007047B7" w:rsidRDefault="007047B7" w:rsidP="007047B7"/>
    <w:p w:rsidR="007047B7" w:rsidRDefault="007047B7" w:rsidP="007047B7"/>
    <w:p w:rsidR="007047B7" w:rsidRDefault="007047B7" w:rsidP="007047B7"/>
    <w:p w:rsidR="007047B7" w:rsidRDefault="007047B7" w:rsidP="007047B7"/>
    <w:p w:rsidR="007047B7" w:rsidRDefault="007047B7" w:rsidP="007047B7"/>
    <w:p w:rsidR="007047B7" w:rsidRDefault="007047B7" w:rsidP="007047B7"/>
    <w:p w:rsidR="007047B7" w:rsidRPr="007047B7" w:rsidRDefault="007047B7" w:rsidP="007047B7"/>
    <w:p w:rsidR="00A31D0A" w:rsidRPr="00A31D0A" w:rsidRDefault="009D107F" w:rsidP="00A31D0A">
      <w:pPr>
        <w:pStyle w:val="Heading3"/>
        <w:jc w:val="both"/>
        <w:rPr>
          <w:rFonts w:cs="Arial"/>
          <w:sz w:val="22"/>
          <w:szCs w:val="22"/>
          <w:u w:val="single"/>
        </w:rPr>
      </w:pPr>
      <w:r w:rsidRPr="00A31D0A">
        <w:rPr>
          <w:rFonts w:cs="Arial"/>
          <w:sz w:val="22"/>
          <w:szCs w:val="22"/>
          <w:u w:val="single"/>
        </w:rPr>
        <w:t>Potential Interstate Closure</w:t>
      </w:r>
    </w:p>
    <w:p w:rsidR="009D107F" w:rsidRPr="00A31D0A" w:rsidRDefault="009D107F" w:rsidP="009D107F">
      <w:pPr>
        <w:rPr>
          <w:rFonts w:ascii="Arial" w:hAnsi="Arial" w:cs="Arial"/>
          <w:bCs/>
          <w:sz w:val="22"/>
          <w:szCs w:val="22"/>
        </w:rPr>
      </w:pPr>
      <w:r w:rsidRPr="00A31D0A">
        <w:rPr>
          <w:rFonts w:ascii="Arial" w:hAnsi="Arial" w:cs="Arial"/>
          <w:bCs/>
          <w:sz w:val="22"/>
          <w:szCs w:val="22"/>
        </w:rPr>
        <w:t>In the event that a roadway may need to be closed (poor visibility, driver hours have exceeded safe levels, impassable, etc) the County Highway Department/Law Enforcement agency will call the STOC.</w:t>
      </w:r>
    </w:p>
    <w:p w:rsidR="009D107F" w:rsidRPr="00A31D0A" w:rsidRDefault="009D107F" w:rsidP="009D107F">
      <w:pPr>
        <w:rPr>
          <w:rFonts w:ascii="Arial" w:hAnsi="Arial" w:cs="Arial"/>
          <w:bCs/>
          <w:sz w:val="22"/>
          <w:szCs w:val="22"/>
        </w:rPr>
      </w:pPr>
    </w:p>
    <w:p w:rsidR="009D107F" w:rsidRPr="00A31D0A" w:rsidRDefault="009D107F" w:rsidP="009D107F">
      <w:pPr>
        <w:pStyle w:val="ListParagraph"/>
        <w:numPr>
          <w:ilvl w:val="0"/>
          <w:numId w:val="5"/>
        </w:numPr>
        <w:rPr>
          <w:bCs/>
        </w:rPr>
      </w:pPr>
      <w:r w:rsidRPr="00A31D0A">
        <w:rPr>
          <w:bCs/>
        </w:rPr>
        <w:t xml:space="preserve">The control room will first call the </w:t>
      </w:r>
      <w:r w:rsidRPr="00A31D0A">
        <w:rPr>
          <w:b/>
        </w:rPr>
        <w:t>Control Room Manager</w:t>
      </w:r>
      <w:r w:rsidRPr="00A31D0A">
        <w:rPr>
          <w:bCs/>
        </w:rPr>
        <w:t>, and then contact:</w:t>
      </w:r>
    </w:p>
    <w:p w:rsidR="009D107F" w:rsidRPr="00A31D0A" w:rsidRDefault="009D107F" w:rsidP="009D107F">
      <w:pPr>
        <w:numPr>
          <w:ilvl w:val="0"/>
          <w:numId w:val="5"/>
        </w:numPr>
        <w:tabs>
          <w:tab w:val="left" w:pos="690"/>
          <w:tab w:val="left" w:pos="770"/>
        </w:tabs>
        <w:suppressAutoHyphens w:val="0"/>
        <w:rPr>
          <w:rFonts w:ascii="Arial" w:hAnsi="Arial" w:cs="Arial"/>
          <w:bCs/>
          <w:sz w:val="22"/>
          <w:szCs w:val="22"/>
        </w:rPr>
      </w:pPr>
      <w:r w:rsidRPr="00A31D0A">
        <w:rPr>
          <w:rFonts w:ascii="Arial" w:hAnsi="Arial" w:cs="Arial"/>
          <w:bCs/>
          <w:sz w:val="22"/>
          <w:szCs w:val="22"/>
        </w:rPr>
        <w:t xml:space="preserve">The appropriate </w:t>
      </w:r>
      <w:r w:rsidRPr="00A31D0A">
        <w:rPr>
          <w:rFonts w:ascii="Arial" w:hAnsi="Arial" w:cs="Arial"/>
          <w:b/>
          <w:sz w:val="22"/>
          <w:szCs w:val="22"/>
        </w:rPr>
        <w:t>WisDOT RIMC</w:t>
      </w:r>
      <w:r w:rsidRPr="00A31D0A">
        <w:rPr>
          <w:rFonts w:ascii="Arial" w:hAnsi="Arial" w:cs="Arial"/>
          <w:bCs/>
          <w:sz w:val="22"/>
          <w:szCs w:val="22"/>
        </w:rPr>
        <w:t>. The RIMC is to contact their Regional Duty Officer and inform them of the worsening conditions and the possibility of closing the roadway.</w:t>
      </w:r>
    </w:p>
    <w:p w:rsidR="009D107F" w:rsidRPr="00A31D0A" w:rsidRDefault="004848EF" w:rsidP="009D107F">
      <w:pPr>
        <w:numPr>
          <w:ilvl w:val="0"/>
          <w:numId w:val="5"/>
        </w:numPr>
        <w:tabs>
          <w:tab w:val="left" w:pos="690"/>
          <w:tab w:val="left" w:pos="770"/>
        </w:tabs>
        <w:suppressAutoHyphens w:val="0"/>
        <w:rPr>
          <w:rFonts w:ascii="Arial" w:hAnsi="Arial" w:cs="Arial"/>
          <w:bCs/>
          <w:iCs/>
          <w:sz w:val="22"/>
          <w:szCs w:val="22"/>
        </w:rPr>
      </w:pPr>
      <w:r w:rsidRPr="00A31D0A">
        <w:rPr>
          <w:rFonts w:ascii="Arial" w:hAnsi="Arial" w:cs="Arial"/>
          <w:bCs/>
          <w:sz w:val="22"/>
          <w:szCs w:val="22"/>
        </w:rPr>
        <w:t>Call t</w:t>
      </w:r>
      <w:r w:rsidR="009D107F" w:rsidRPr="00A31D0A">
        <w:rPr>
          <w:rFonts w:ascii="Arial" w:hAnsi="Arial" w:cs="Arial"/>
          <w:bCs/>
          <w:sz w:val="22"/>
          <w:szCs w:val="22"/>
        </w:rPr>
        <w:t xml:space="preserve">he on-call </w:t>
      </w:r>
      <w:r w:rsidR="009D107F" w:rsidRPr="00A31D0A">
        <w:rPr>
          <w:rFonts w:ascii="Arial" w:hAnsi="Arial" w:cs="Arial"/>
          <w:b/>
          <w:sz w:val="22"/>
          <w:szCs w:val="22"/>
        </w:rPr>
        <w:t>STOC Supervisor</w:t>
      </w:r>
      <w:r w:rsidR="009D107F" w:rsidRPr="00A31D0A">
        <w:rPr>
          <w:rFonts w:ascii="Arial" w:hAnsi="Arial" w:cs="Arial"/>
          <w:bCs/>
          <w:sz w:val="22"/>
          <w:szCs w:val="22"/>
        </w:rPr>
        <w:t xml:space="preserve"> and inform them of the Potential Interstate Closure.  The STOC Supervisor is to contact the STOC Manager.</w:t>
      </w:r>
    </w:p>
    <w:p w:rsidR="009D107F" w:rsidRPr="00A31D0A" w:rsidRDefault="004848EF" w:rsidP="009D107F">
      <w:pPr>
        <w:numPr>
          <w:ilvl w:val="0"/>
          <w:numId w:val="5"/>
        </w:numPr>
        <w:tabs>
          <w:tab w:val="left" w:pos="690"/>
          <w:tab w:val="left" w:pos="770"/>
        </w:tabs>
        <w:suppressAutoHyphens w:val="0"/>
        <w:rPr>
          <w:rFonts w:ascii="Arial" w:hAnsi="Arial" w:cs="Arial"/>
          <w:bCs/>
          <w:sz w:val="22"/>
          <w:szCs w:val="22"/>
        </w:rPr>
      </w:pPr>
      <w:r w:rsidRPr="00A31D0A">
        <w:rPr>
          <w:rFonts w:ascii="Arial" w:hAnsi="Arial" w:cs="Arial"/>
          <w:bCs/>
          <w:sz w:val="22"/>
          <w:szCs w:val="22"/>
        </w:rPr>
        <w:t>Call t</w:t>
      </w:r>
      <w:r w:rsidR="009D107F" w:rsidRPr="00A31D0A">
        <w:rPr>
          <w:rFonts w:ascii="Arial" w:hAnsi="Arial" w:cs="Arial"/>
          <w:bCs/>
          <w:sz w:val="22"/>
          <w:szCs w:val="22"/>
        </w:rPr>
        <w:t xml:space="preserve">hat county’s </w:t>
      </w:r>
      <w:r w:rsidR="009D107F" w:rsidRPr="00A31D0A">
        <w:rPr>
          <w:rFonts w:ascii="Arial" w:hAnsi="Arial" w:cs="Arial"/>
          <w:b/>
          <w:sz w:val="22"/>
          <w:szCs w:val="22"/>
        </w:rPr>
        <w:t>State Patrol Communication Center</w:t>
      </w:r>
      <w:r w:rsidR="009D107F" w:rsidRPr="00A31D0A">
        <w:rPr>
          <w:rFonts w:ascii="Arial" w:hAnsi="Arial" w:cs="Arial"/>
          <w:bCs/>
          <w:sz w:val="22"/>
          <w:szCs w:val="22"/>
        </w:rPr>
        <w:t xml:space="preserve"> for informational purposes.</w:t>
      </w:r>
    </w:p>
    <w:p w:rsidR="004E145C" w:rsidRPr="00A31D0A" w:rsidRDefault="009D107F" w:rsidP="004E145C">
      <w:pPr>
        <w:numPr>
          <w:ilvl w:val="0"/>
          <w:numId w:val="4"/>
        </w:numPr>
        <w:tabs>
          <w:tab w:val="left" w:pos="690"/>
          <w:tab w:val="left" w:pos="770"/>
        </w:tabs>
        <w:suppressAutoHyphens w:val="0"/>
        <w:rPr>
          <w:rFonts w:ascii="Arial" w:hAnsi="Arial" w:cs="Arial"/>
          <w:bCs/>
          <w:sz w:val="22"/>
          <w:szCs w:val="22"/>
        </w:rPr>
      </w:pPr>
      <w:r w:rsidRPr="00A31D0A">
        <w:rPr>
          <w:rFonts w:ascii="Arial" w:hAnsi="Arial" w:cs="Arial"/>
          <w:bCs/>
          <w:sz w:val="22"/>
          <w:szCs w:val="22"/>
        </w:rPr>
        <w:t xml:space="preserve">Call the </w:t>
      </w:r>
      <w:r w:rsidRPr="00A31D0A">
        <w:rPr>
          <w:rFonts w:ascii="Arial" w:hAnsi="Arial" w:cs="Arial"/>
          <w:b/>
          <w:sz w:val="22"/>
          <w:szCs w:val="22"/>
        </w:rPr>
        <w:t xml:space="preserve">WEM Duty Officer: </w:t>
      </w:r>
      <w:r w:rsidRPr="00A31D0A">
        <w:rPr>
          <w:rFonts w:ascii="Arial" w:hAnsi="Arial" w:cs="Arial"/>
          <w:i/>
          <w:sz w:val="22"/>
          <w:szCs w:val="22"/>
        </w:rPr>
        <w:t>800-943-0003 x2</w:t>
      </w:r>
    </w:p>
    <w:p w:rsidR="00D2655D" w:rsidRPr="00A31D0A" w:rsidRDefault="00D2655D" w:rsidP="009D107F">
      <w:pPr>
        <w:pStyle w:val="Heading2"/>
        <w:tabs>
          <w:tab w:val="num" w:pos="0"/>
        </w:tabs>
        <w:jc w:val="both"/>
        <w:rPr>
          <w:rFonts w:cs="Arial"/>
          <w:caps w:val="0"/>
          <w:sz w:val="22"/>
          <w:szCs w:val="22"/>
        </w:rPr>
      </w:pPr>
    </w:p>
    <w:p w:rsidR="009D107F" w:rsidRPr="00A31D0A" w:rsidRDefault="009D107F" w:rsidP="009D107F">
      <w:pPr>
        <w:pStyle w:val="Heading2"/>
        <w:tabs>
          <w:tab w:val="num" w:pos="0"/>
        </w:tabs>
        <w:jc w:val="both"/>
        <w:rPr>
          <w:rFonts w:cs="Arial"/>
          <w:caps w:val="0"/>
          <w:sz w:val="22"/>
          <w:szCs w:val="22"/>
        </w:rPr>
      </w:pPr>
      <w:r w:rsidRPr="00A31D0A">
        <w:rPr>
          <w:rFonts w:cs="Arial"/>
          <w:caps w:val="0"/>
          <w:sz w:val="22"/>
          <w:szCs w:val="22"/>
        </w:rPr>
        <w:t>Contact Information</w:t>
      </w:r>
    </w:p>
    <w:p w:rsidR="009D107F" w:rsidRPr="00A31D0A" w:rsidRDefault="009D107F" w:rsidP="009D107F">
      <w:pPr>
        <w:rPr>
          <w:rFonts w:ascii="Arial" w:hAnsi="Arial" w:cs="Arial"/>
          <w:bCs/>
          <w:sz w:val="22"/>
          <w:szCs w:val="22"/>
        </w:rPr>
      </w:pPr>
      <w:r w:rsidRPr="00A31D0A">
        <w:rPr>
          <w:rFonts w:ascii="Arial" w:hAnsi="Arial" w:cs="Arial"/>
          <w:bCs/>
          <w:sz w:val="22"/>
          <w:szCs w:val="22"/>
        </w:rPr>
        <w:t>All contact information is located in the Adverse Conditions Communications</w:t>
      </w:r>
      <w:r w:rsidR="006745B0" w:rsidRPr="00A31D0A">
        <w:rPr>
          <w:rFonts w:ascii="Arial" w:hAnsi="Arial" w:cs="Arial"/>
          <w:bCs/>
          <w:sz w:val="22"/>
          <w:szCs w:val="22"/>
        </w:rPr>
        <w:t xml:space="preserve"> </w:t>
      </w:r>
      <w:r w:rsidRPr="00A31D0A">
        <w:rPr>
          <w:rFonts w:ascii="Arial" w:hAnsi="Arial" w:cs="Arial"/>
          <w:bCs/>
          <w:sz w:val="22"/>
          <w:szCs w:val="22"/>
        </w:rPr>
        <w:t>Coordination plan, located on the ETO Resource Repository webpage. There is also a hard copy located in the control room.</w:t>
      </w:r>
    </w:p>
    <w:p w:rsidR="009D107F" w:rsidRPr="00A31D0A" w:rsidRDefault="006745B0" w:rsidP="00A31D0A">
      <w:pPr>
        <w:jc w:val="center"/>
        <w:rPr>
          <w:rFonts w:ascii="Arial" w:hAnsi="Arial" w:cs="Arial"/>
          <w:b/>
          <w:szCs w:val="24"/>
          <w:u w:val="single"/>
        </w:rPr>
      </w:pPr>
      <w:r w:rsidRPr="00A31D0A">
        <w:rPr>
          <w:rFonts w:ascii="Arial" w:hAnsi="Arial" w:cs="Arial"/>
          <w:b/>
          <w:szCs w:val="24"/>
          <w:u w:val="single"/>
        </w:rPr>
        <w:t>Adverse Conditions Communications Flow Diagram</w:t>
      </w:r>
    </w:p>
    <w:p w:rsidR="009D107F" w:rsidRPr="00A31D0A" w:rsidRDefault="00A31D0A" w:rsidP="009D107F">
      <w:pPr>
        <w:rPr>
          <w:rFonts w:ascii="Arial" w:hAnsi="Arial" w:cs="Arial"/>
          <w:b/>
          <w:sz w:val="26"/>
        </w:rPr>
      </w:pPr>
      <w:r>
        <w:rPr>
          <w:rFonts w:ascii="Arial" w:hAnsi="Arial" w:cs="Arial"/>
          <w:b/>
          <w:noProof/>
          <w:sz w:val="26"/>
          <w:lang w:eastAsia="en-US"/>
        </w:rPr>
        <w:drawing>
          <wp:anchor distT="0" distB="0" distL="114300" distR="114300" simplePos="0" relativeHeight="251658240" behindDoc="1" locked="0" layoutInCell="1" allowOverlap="1">
            <wp:simplePos x="0" y="0"/>
            <wp:positionH relativeFrom="column">
              <wp:posOffset>361950</wp:posOffset>
            </wp:positionH>
            <wp:positionV relativeFrom="paragraph">
              <wp:posOffset>22225</wp:posOffset>
            </wp:positionV>
            <wp:extent cx="5149850" cy="4419600"/>
            <wp:effectExtent l="1905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149850" cy="4419600"/>
                    </a:xfrm>
                    <a:prstGeom prst="rect">
                      <a:avLst/>
                    </a:prstGeom>
                    <a:noFill/>
                    <a:ln w="9525">
                      <a:noFill/>
                      <a:miter lim="800000"/>
                      <a:headEnd/>
                      <a:tailEnd/>
                    </a:ln>
                  </pic:spPr>
                </pic:pic>
              </a:graphicData>
            </a:graphic>
          </wp:anchor>
        </w:drawing>
      </w:r>
    </w:p>
    <w:p w:rsidR="009D107F" w:rsidRPr="00A31D0A" w:rsidRDefault="009D107F" w:rsidP="009D107F">
      <w:pPr>
        <w:rPr>
          <w:rFonts w:ascii="Arial" w:hAnsi="Arial" w:cs="Arial"/>
          <w:b/>
          <w:sz w:val="26"/>
        </w:rPr>
      </w:pPr>
    </w:p>
    <w:p w:rsidR="009D107F" w:rsidRPr="00A31D0A" w:rsidRDefault="009D107F" w:rsidP="009D107F">
      <w:pPr>
        <w:rPr>
          <w:rFonts w:ascii="Arial" w:hAnsi="Arial" w:cs="Arial"/>
          <w:b/>
          <w:sz w:val="26"/>
        </w:rPr>
      </w:pPr>
    </w:p>
    <w:p w:rsidR="009D107F" w:rsidRPr="00A31D0A" w:rsidRDefault="009D107F" w:rsidP="009D107F">
      <w:pPr>
        <w:rPr>
          <w:rFonts w:ascii="Arial" w:hAnsi="Arial" w:cs="Arial"/>
          <w:b/>
          <w:sz w:val="26"/>
        </w:rPr>
      </w:pPr>
    </w:p>
    <w:p w:rsidR="009D107F" w:rsidRPr="00A31D0A" w:rsidRDefault="009D107F" w:rsidP="009D107F">
      <w:pPr>
        <w:rPr>
          <w:rFonts w:ascii="Arial" w:hAnsi="Arial" w:cs="Arial"/>
          <w:b/>
          <w:sz w:val="26"/>
        </w:rPr>
      </w:pPr>
    </w:p>
    <w:p w:rsidR="009D107F" w:rsidRPr="00A31D0A" w:rsidRDefault="009D107F" w:rsidP="009D107F">
      <w:pPr>
        <w:rPr>
          <w:rFonts w:ascii="Arial" w:hAnsi="Arial" w:cs="Arial"/>
          <w:b/>
          <w:sz w:val="26"/>
        </w:rPr>
      </w:pPr>
    </w:p>
    <w:p w:rsidR="009D107F" w:rsidRPr="00A31D0A" w:rsidRDefault="009D107F" w:rsidP="009D107F">
      <w:pPr>
        <w:rPr>
          <w:rFonts w:ascii="Arial" w:hAnsi="Arial" w:cs="Arial"/>
          <w:b/>
          <w:sz w:val="26"/>
        </w:rPr>
      </w:pPr>
    </w:p>
    <w:p w:rsidR="009D107F" w:rsidRPr="00A31D0A" w:rsidRDefault="009D107F" w:rsidP="009D107F">
      <w:pPr>
        <w:jc w:val="both"/>
        <w:rPr>
          <w:rFonts w:ascii="Arial" w:hAnsi="Arial" w:cs="Arial"/>
          <w:b/>
          <w:sz w:val="26"/>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6745B0" w:rsidRPr="00A31D0A" w:rsidRDefault="006745B0" w:rsidP="009D107F">
      <w:pPr>
        <w:jc w:val="both"/>
        <w:rPr>
          <w:rFonts w:ascii="Arial" w:hAnsi="Arial" w:cs="Arial"/>
          <w:b/>
          <w:sz w:val="26"/>
          <w:u w:val="single"/>
        </w:rPr>
      </w:pPr>
    </w:p>
    <w:p w:rsidR="00D2655D" w:rsidRPr="00A31D0A" w:rsidRDefault="00D2655D" w:rsidP="009D107F">
      <w:pPr>
        <w:jc w:val="both"/>
        <w:rPr>
          <w:rFonts w:ascii="Arial" w:hAnsi="Arial" w:cs="Arial"/>
          <w:b/>
          <w:sz w:val="26"/>
          <w:u w:val="single"/>
        </w:rPr>
      </w:pPr>
    </w:p>
    <w:p w:rsidR="00A31D0A" w:rsidRDefault="00A31D0A" w:rsidP="009D107F">
      <w:pPr>
        <w:jc w:val="both"/>
        <w:rPr>
          <w:rFonts w:ascii="Arial" w:hAnsi="Arial" w:cs="Arial"/>
          <w:b/>
          <w:sz w:val="26"/>
          <w:u w:val="single"/>
        </w:rPr>
      </w:pPr>
    </w:p>
    <w:p w:rsidR="00A31D0A" w:rsidRDefault="00A31D0A" w:rsidP="009D107F">
      <w:pPr>
        <w:jc w:val="both"/>
        <w:rPr>
          <w:rFonts w:ascii="Arial" w:hAnsi="Arial" w:cs="Arial"/>
          <w:b/>
          <w:sz w:val="26"/>
          <w:u w:val="single"/>
        </w:rPr>
      </w:pPr>
    </w:p>
    <w:sectPr w:rsidR="00A31D0A" w:rsidSect="00DB4DBD">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D0A" w:rsidRDefault="00A31D0A" w:rsidP="00A31D0A">
      <w:r>
        <w:separator/>
      </w:r>
    </w:p>
  </w:endnote>
  <w:endnote w:type="continuationSeparator" w:id="0">
    <w:p w:rsidR="00A31D0A" w:rsidRDefault="00A31D0A" w:rsidP="00A31D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D0A" w:rsidRDefault="00BC4C7B" w:rsidP="00A31D0A">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7170" type="#_x0000_t202" style="position:absolute;margin-left:387pt;margin-top:14.3pt;width:83.25pt;height:22.5pt;z-index:251663360;mso-width-relative:margin;mso-height-relative:margin" fillcolor="#039" strokecolor="#c00">
          <v:textbox>
            <w:txbxContent>
              <w:p w:rsidR="00A31D0A" w:rsidRPr="00EF43FC" w:rsidRDefault="00A31D0A" w:rsidP="00A31D0A">
                <w:pPr>
                  <w:jc w:val="center"/>
                  <w:rPr>
                    <w:rFonts w:asciiTheme="minorHAnsi" w:hAnsiTheme="minorHAnsi"/>
                    <w:b/>
                    <w:szCs w:val="24"/>
                  </w:rPr>
                </w:pPr>
                <w:r w:rsidRPr="00EF43FC">
                  <w:rPr>
                    <w:rFonts w:asciiTheme="minorHAnsi" w:hAnsiTheme="minorHAnsi"/>
                    <w:b/>
                    <w:szCs w:val="24"/>
                  </w:rPr>
                  <w:t>Section 10.A</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A31D0A" w:rsidTr="00A31D0A">
      <w:tc>
        <w:tcPr>
          <w:tcW w:w="3258" w:type="dxa"/>
        </w:tcPr>
        <w:p w:rsidR="00A31D0A" w:rsidRPr="00EF43FC" w:rsidRDefault="00A31D0A" w:rsidP="00A31D0A">
          <w:pPr>
            <w:pStyle w:val="Footer"/>
            <w:rPr>
              <w:rFonts w:asciiTheme="minorHAnsi" w:hAnsiTheme="minorHAnsi"/>
            </w:rPr>
          </w:pPr>
          <w:r w:rsidRPr="00EF43FC">
            <w:rPr>
              <w:rFonts w:asciiTheme="minorHAnsi" w:hAnsiTheme="minorHAnsi"/>
            </w:rPr>
            <w:t>Control Room Operations Manual</w:t>
          </w:r>
        </w:p>
      </w:tc>
      <w:tc>
        <w:tcPr>
          <w:tcW w:w="3126" w:type="dxa"/>
        </w:tcPr>
        <w:p w:rsidR="00A31D0A" w:rsidRPr="00EF43FC" w:rsidRDefault="00A31D0A" w:rsidP="00A31D0A">
          <w:pPr>
            <w:pStyle w:val="Footer"/>
            <w:jc w:val="center"/>
            <w:rPr>
              <w:rFonts w:asciiTheme="minorHAnsi" w:hAnsiTheme="minorHAnsi"/>
            </w:rPr>
          </w:pPr>
          <w:r w:rsidRPr="00EF43FC">
            <w:rPr>
              <w:rFonts w:asciiTheme="minorHAnsi" w:hAnsiTheme="minorHAnsi"/>
            </w:rPr>
            <w:t>July 2014</w:t>
          </w:r>
        </w:p>
      </w:tc>
      <w:tc>
        <w:tcPr>
          <w:tcW w:w="3192" w:type="dxa"/>
        </w:tcPr>
        <w:p w:rsidR="00A31D0A" w:rsidRDefault="00A31D0A" w:rsidP="00A31D0A">
          <w:pPr>
            <w:pStyle w:val="Footer"/>
          </w:pPr>
        </w:p>
      </w:tc>
    </w:tr>
  </w:tbl>
  <w:p w:rsidR="00A31D0A" w:rsidRDefault="00A31D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D0A" w:rsidRDefault="00A31D0A" w:rsidP="00A31D0A">
      <w:r>
        <w:separator/>
      </w:r>
    </w:p>
  </w:footnote>
  <w:footnote w:type="continuationSeparator" w:id="0">
    <w:p w:rsidR="00A31D0A" w:rsidRDefault="00A31D0A" w:rsidP="00A31D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D0A" w:rsidRPr="007047B7" w:rsidRDefault="00BC4C7B" w:rsidP="00A31D0A">
    <w:pPr>
      <w:jc w:val="right"/>
      <w:rPr>
        <w:rFonts w:asciiTheme="minorHAnsi" w:hAnsiTheme="minorHAnsi" w:cstheme="minorHAnsi"/>
        <w:sz w:val="48"/>
        <w:szCs w:val="48"/>
      </w:rPr>
    </w:pPr>
    <w:r>
      <w:rPr>
        <w:rFonts w:asciiTheme="minorHAnsi" w:hAnsiTheme="minorHAnsi" w:cstheme="minorHAnsi"/>
        <w:noProof/>
        <w:sz w:val="48"/>
        <w:szCs w:val="48"/>
      </w:rPr>
      <w:pict>
        <v:shapetype id="_x0000_t32" coordsize="21600,21600" o:spt="32" o:oned="t" path="m,l21600,21600e" filled="f">
          <v:path arrowok="t" fillok="f" o:connecttype="none"/>
          <o:lock v:ext="edit" shapetype="t"/>
        </v:shapetype>
        <v:shape id="_x0000_s7169" type="#_x0000_t32" style="position:absolute;left:0;text-align:left;margin-left:75pt;margin-top:28.5pt;width:392.25pt;height:.05pt;flip:x;z-index:251660288" o:connectortype="straight"/>
      </w:pict>
    </w:r>
    <w:r w:rsidR="00A31D0A" w:rsidRPr="007047B7">
      <w:rPr>
        <w:rFonts w:asciiTheme="minorHAnsi" w:hAnsiTheme="minorHAnsi" w:cstheme="minorHAnsi"/>
        <w:noProof/>
        <w:lang w:eastAsia="en-US"/>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3"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A31D0A" w:rsidRPr="007047B7">
      <w:rPr>
        <w:rFonts w:asciiTheme="minorHAnsi" w:hAnsiTheme="minorHAnsi" w:cstheme="minorHAnsi"/>
        <w:sz w:val="48"/>
        <w:szCs w:val="48"/>
      </w:rPr>
      <w:t>Adverse Conditions Procedures</w:t>
    </w:r>
  </w:p>
  <w:p w:rsidR="00A31D0A" w:rsidRDefault="00A31D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59"/>
    <w:multiLevelType w:val="singleLevel"/>
    <w:tmpl w:val="00000059"/>
    <w:name w:val="WW8Num89"/>
    <w:lvl w:ilvl="0">
      <w:start w:val="1"/>
      <w:numFmt w:val="decimal"/>
      <w:lvlText w:val="%1."/>
      <w:lvlJc w:val="left"/>
      <w:pPr>
        <w:tabs>
          <w:tab w:val="num" w:pos="720"/>
        </w:tabs>
      </w:pPr>
    </w:lvl>
  </w:abstractNum>
  <w:abstractNum w:abstractNumId="1">
    <w:nsid w:val="00000060"/>
    <w:multiLevelType w:val="multilevel"/>
    <w:tmpl w:val="00000060"/>
    <w:name w:val="WW8Num96"/>
    <w:lvl w:ilvl="0">
      <w:start w:val="1"/>
      <w:numFmt w:val="upperLetter"/>
      <w:lvlText w:val="%1."/>
      <w:lvlJc w:val="left"/>
      <w:pPr>
        <w:tabs>
          <w:tab w:val="num" w:pos="360"/>
        </w:tabs>
      </w:pPr>
    </w:lvl>
    <w:lvl w:ilvl="1">
      <w:start w:val="1"/>
      <w:numFmt w:val="decimal"/>
      <w:lvlText w:val="%2)"/>
      <w:lvlJc w:val="left"/>
      <w:pPr>
        <w:tabs>
          <w:tab w:val="num" w:pos="720"/>
        </w:tabs>
      </w:pPr>
    </w:lvl>
    <w:lvl w:ilvl="2">
      <w:start w:val="1"/>
      <w:numFmt w:val="lowerLetter"/>
      <w:lvlText w:val="%3)"/>
      <w:lvlJc w:val="left"/>
      <w:pPr>
        <w:tabs>
          <w:tab w:val="num" w:pos="1080"/>
        </w:tabs>
      </w:pPr>
    </w:lvl>
    <w:lvl w:ilvl="3">
      <w:start w:val="1"/>
      <w:numFmt w:val="decimal"/>
      <w:lvlText w:val="(%4)"/>
      <w:lvlJc w:val="left"/>
      <w:pPr>
        <w:tabs>
          <w:tab w:val="num" w:pos="144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2">
    <w:nsid w:val="0F1A78E5"/>
    <w:multiLevelType w:val="hybridMultilevel"/>
    <w:tmpl w:val="75F49A30"/>
    <w:name w:val="WW8Num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9E4B45"/>
    <w:multiLevelType w:val="hybridMultilevel"/>
    <w:tmpl w:val="D6482B88"/>
    <w:name w:val="WW8Num9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795C93"/>
    <w:multiLevelType w:val="hybridMultilevel"/>
    <w:tmpl w:val="D6D43B7A"/>
    <w:lvl w:ilvl="0" w:tplc="71DA26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9F4669D"/>
    <w:multiLevelType w:val="hybridMultilevel"/>
    <w:tmpl w:val="B948986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1"/>
  <w:proofState w:spelling="clean" w:grammar="clean"/>
  <w:defaultTabStop w:val="720"/>
  <w:characterSpacingControl w:val="doNotCompress"/>
  <w:hdrShapeDefaults>
    <o:shapedefaults v:ext="edit" spidmax="7172"/>
    <o:shapelayout v:ext="edit">
      <o:idmap v:ext="edit" data="7"/>
      <o:rules v:ext="edit">
        <o:r id="V:Rule2" type="connector" idref="#_x0000_s7169"/>
      </o:rules>
    </o:shapelayout>
  </w:hdrShapeDefaults>
  <w:footnotePr>
    <w:footnote w:id="-1"/>
    <w:footnote w:id="0"/>
  </w:footnotePr>
  <w:endnotePr>
    <w:endnote w:id="-1"/>
    <w:endnote w:id="0"/>
  </w:endnotePr>
  <w:compat/>
  <w:rsids>
    <w:rsidRoot w:val="009D107F"/>
    <w:rsid w:val="00006AF5"/>
    <w:rsid w:val="00180AB6"/>
    <w:rsid w:val="001D764B"/>
    <w:rsid w:val="001E37A5"/>
    <w:rsid w:val="00253BBA"/>
    <w:rsid w:val="004848EF"/>
    <w:rsid w:val="004A4DDE"/>
    <w:rsid w:val="004E145C"/>
    <w:rsid w:val="005963E9"/>
    <w:rsid w:val="005B316B"/>
    <w:rsid w:val="005F1E41"/>
    <w:rsid w:val="006745B0"/>
    <w:rsid w:val="006B6950"/>
    <w:rsid w:val="007047B7"/>
    <w:rsid w:val="00856C94"/>
    <w:rsid w:val="008618FF"/>
    <w:rsid w:val="009D107F"/>
    <w:rsid w:val="00A31D0A"/>
    <w:rsid w:val="00A6666C"/>
    <w:rsid w:val="00B21A93"/>
    <w:rsid w:val="00B47ACD"/>
    <w:rsid w:val="00BB515F"/>
    <w:rsid w:val="00BC4C7B"/>
    <w:rsid w:val="00C54E82"/>
    <w:rsid w:val="00C63570"/>
    <w:rsid w:val="00C635CF"/>
    <w:rsid w:val="00CC12B4"/>
    <w:rsid w:val="00D2655D"/>
    <w:rsid w:val="00DB4DBD"/>
    <w:rsid w:val="00DE41E3"/>
    <w:rsid w:val="00E9039F"/>
    <w:rsid w:val="00EF43FC"/>
    <w:rsid w:val="00F11135"/>
    <w:rsid w:val="00F45B22"/>
    <w:rsid w:val="00F819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07F"/>
    <w:pPr>
      <w:suppressAutoHyphens/>
      <w:spacing w:after="0" w:line="240" w:lineRule="auto"/>
    </w:pPr>
    <w:rPr>
      <w:rFonts w:ascii="Times New Roman" w:eastAsia="Times New Roman" w:hAnsi="Times New Roman" w:cs="Times New Roman"/>
      <w:sz w:val="24"/>
      <w:szCs w:val="20"/>
      <w:lang w:eastAsia="ar-SA"/>
    </w:rPr>
  </w:style>
  <w:style w:type="paragraph" w:styleId="Heading2">
    <w:name w:val="heading 2"/>
    <w:basedOn w:val="Normal"/>
    <w:next w:val="Normal"/>
    <w:link w:val="Heading2Char"/>
    <w:qFormat/>
    <w:rsid w:val="009D107F"/>
    <w:pPr>
      <w:keepNext/>
      <w:tabs>
        <w:tab w:val="left" w:pos="0"/>
        <w:tab w:val="left" w:pos="576"/>
      </w:tabs>
      <w:outlineLvl w:val="1"/>
    </w:pPr>
    <w:rPr>
      <w:rFonts w:ascii="Arial" w:hAnsi="Arial"/>
      <w:b/>
      <w:caps/>
      <w:u w:val="single"/>
    </w:rPr>
  </w:style>
  <w:style w:type="paragraph" w:styleId="Heading3">
    <w:name w:val="heading 3"/>
    <w:basedOn w:val="Normal"/>
    <w:next w:val="Normal"/>
    <w:link w:val="Heading3Char"/>
    <w:qFormat/>
    <w:rsid w:val="009D107F"/>
    <w:pPr>
      <w:keepNext/>
      <w:tabs>
        <w:tab w:val="num" w:pos="0"/>
      </w:tabs>
      <w:outlineLvl w:val="2"/>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07F"/>
    <w:rPr>
      <w:rFonts w:ascii="Arial" w:eastAsia="Times New Roman" w:hAnsi="Arial" w:cs="Times New Roman"/>
      <w:b/>
      <w:caps/>
      <w:sz w:val="24"/>
      <w:szCs w:val="20"/>
      <w:u w:val="single"/>
      <w:lang w:eastAsia="ar-SA"/>
    </w:rPr>
  </w:style>
  <w:style w:type="character" w:customStyle="1" w:styleId="Heading3Char">
    <w:name w:val="Heading 3 Char"/>
    <w:basedOn w:val="DefaultParagraphFont"/>
    <w:link w:val="Heading3"/>
    <w:rsid w:val="009D107F"/>
    <w:rPr>
      <w:rFonts w:ascii="Arial" w:eastAsia="Times New Roman" w:hAnsi="Arial" w:cs="Times New Roman"/>
      <w:b/>
      <w:sz w:val="24"/>
      <w:szCs w:val="20"/>
      <w:lang w:eastAsia="ar-SA"/>
    </w:rPr>
  </w:style>
  <w:style w:type="character" w:styleId="Hyperlink">
    <w:name w:val="Hyperlink"/>
    <w:basedOn w:val="DefaultParagraphFont"/>
    <w:uiPriority w:val="99"/>
    <w:rsid w:val="009D107F"/>
    <w:rPr>
      <w:color w:val="0000FF"/>
      <w:u w:val="single"/>
    </w:rPr>
  </w:style>
  <w:style w:type="paragraph" w:customStyle="1" w:styleId="Index">
    <w:name w:val="Index"/>
    <w:basedOn w:val="Normal"/>
    <w:rsid w:val="009D107F"/>
    <w:pPr>
      <w:suppressLineNumbers/>
    </w:pPr>
    <w:rPr>
      <w:rFonts w:cs="Tahoma"/>
    </w:rPr>
  </w:style>
  <w:style w:type="paragraph" w:styleId="ListParagraph">
    <w:name w:val="List Paragraph"/>
    <w:basedOn w:val="Normal"/>
    <w:uiPriority w:val="34"/>
    <w:qFormat/>
    <w:rsid w:val="009D107F"/>
    <w:pPr>
      <w:suppressAutoHyphens w:val="0"/>
      <w:ind w:left="720"/>
    </w:pPr>
    <w:rPr>
      <w:rFonts w:ascii="Arial" w:hAnsi="Arial" w:cs="Arial"/>
      <w:color w:val="000000"/>
      <w:sz w:val="22"/>
      <w:szCs w:val="22"/>
      <w:lang w:eastAsia="en-US"/>
    </w:rPr>
  </w:style>
  <w:style w:type="paragraph" w:styleId="BalloonText">
    <w:name w:val="Balloon Text"/>
    <w:basedOn w:val="Normal"/>
    <w:link w:val="BalloonTextChar"/>
    <w:uiPriority w:val="99"/>
    <w:semiHidden/>
    <w:unhideWhenUsed/>
    <w:rsid w:val="006745B0"/>
    <w:rPr>
      <w:rFonts w:ascii="Tahoma" w:hAnsi="Tahoma" w:cs="Tahoma"/>
      <w:sz w:val="16"/>
      <w:szCs w:val="16"/>
    </w:rPr>
  </w:style>
  <w:style w:type="character" w:customStyle="1" w:styleId="BalloonTextChar">
    <w:name w:val="Balloon Text Char"/>
    <w:basedOn w:val="DefaultParagraphFont"/>
    <w:link w:val="BalloonText"/>
    <w:uiPriority w:val="99"/>
    <w:semiHidden/>
    <w:rsid w:val="006745B0"/>
    <w:rPr>
      <w:rFonts w:ascii="Tahoma" w:eastAsia="Times New Roman" w:hAnsi="Tahoma" w:cs="Tahoma"/>
      <w:sz w:val="16"/>
      <w:szCs w:val="16"/>
      <w:lang w:eastAsia="ar-SA"/>
    </w:rPr>
  </w:style>
  <w:style w:type="paragraph" w:styleId="Header">
    <w:name w:val="header"/>
    <w:basedOn w:val="Normal"/>
    <w:link w:val="HeaderChar"/>
    <w:uiPriority w:val="99"/>
    <w:semiHidden/>
    <w:unhideWhenUsed/>
    <w:rsid w:val="00A31D0A"/>
    <w:pPr>
      <w:tabs>
        <w:tab w:val="center" w:pos="4680"/>
        <w:tab w:val="right" w:pos="9360"/>
      </w:tabs>
    </w:pPr>
  </w:style>
  <w:style w:type="character" w:customStyle="1" w:styleId="HeaderChar">
    <w:name w:val="Header Char"/>
    <w:basedOn w:val="DefaultParagraphFont"/>
    <w:link w:val="Header"/>
    <w:uiPriority w:val="99"/>
    <w:semiHidden/>
    <w:rsid w:val="00A31D0A"/>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A31D0A"/>
    <w:pPr>
      <w:tabs>
        <w:tab w:val="center" w:pos="4680"/>
        <w:tab w:val="right" w:pos="9360"/>
      </w:tabs>
    </w:pPr>
  </w:style>
  <w:style w:type="character" w:customStyle="1" w:styleId="FooterChar">
    <w:name w:val="Footer Char"/>
    <w:basedOn w:val="DefaultParagraphFont"/>
    <w:link w:val="Footer"/>
    <w:uiPriority w:val="99"/>
    <w:rsid w:val="00A31D0A"/>
    <w:rPr>
      <w:rFonts w:ascii="Times New Roman" w:eastAsia="Times New Roman" w:hAnsi="Times New Roman" w:cs="Times New Roman"/>
      <w:sz w:val="24"/>
      <w:szCs w:val="20"/>
      <w:lang w:eastAsia="ar-SA"/>
    </w:rPr>
  </w:style>
  <w:style w:type="table" w:styleId="TableGrid">
    <w:name w:val="Table Grid"/>
    <w:basedOn w:val="TableNormal"/>
    <w:uiPriority w:val="59"/>
    <w:rsid w:val="00A31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A849DE-C598-4981-86A8-CC40C2168C70}">
  <ds:schemaRefs>
    <ds:schemaRef ds:uri="http://schemas.microsoft.com/sharepoint/v3/contenttype/forms"/>
  </ds:schemaRefs>
</ds:datastoreItem>
</file>

<file path=customXml/itemProps2.xml><?xml version="1.0" encoding="utf-8"?>
<ds:datastoreItem xmlns:ds="http://schemas.openxmlformats.org/officeDocument/2006/customXml" ds:itemID="{CF51C15B-33F4-4F6C-B682-919B611285C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BEF7C31B-3493-4DF6-B440-1C4C3BE04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mscbab</dc:creator>
  <cp:lastModifiedBy>25765</cp:lastModifiedBy>
  <cp:revision>4</cp:revision>
  <cp:lastPrinted>2014-02-24T17:49:00Z</cp:lastPrinted>
  <dcterms:created xsi:type="dcterms:W3CDTF">2014-07-10T13:58:00Z</dcterms:created>
  <dcterms:modified xsi:type="dcterms:W3CDTF">2014-07-29T22:20:00Z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